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BE1" w:rsidRDefault="00DE0BE1" w:rsidP="00DE0BE1">
      <w:pPr>
        <w:pStyle w:val="NormaleWeb"/>
        <w:spacing w:before="0" w:beforeAutospacing="0" w:after="360" w:afterAutospacing="0"/>
        <w:jc w:val="center"/>
        <w:rPr>
          <w:rFonts w:ascii="Arial" w:hAnsi="Arial" w:cs="Arial"/>
          <w:color w:val="000000"/>
          <w:lang w:val="en-GB"/>
        </w:rPr>
      </w:pPr>
      <w:r w:rsidRPr="00DE0BE1">
        <w:rPr>
          <w:rFonts w:ascii="Arial" w:hAnsi="Arial" w:cs="Arial"/>
          <w:b/>
          <w:bCs/>
          <w:color w:val="000000"/>
          <w:lang w:val="en-GB"/>
        </w:rPr>
        <w:t>Faculty Position in Diagnostic Pathology</w:t>
      </w:r>
      <w:r w:rsidRPr="00DE0BE1">
        <w:rPr>
          <w:rFonts w:ascii="Arial" w:hAnsi="Arial" w:cs="Arial"/>
          <w:color w:val="000000"/>
          <w:lang w:val="en-GB"/>
        </w:rPr>
        <w:t xml:space="preserve"> </w:t>
      </w:r>
    </w:p>
    <w:p w:rsidR="00DE0BE1" w:rsidRPr="00DE0BE1" w:rsidRDefault="00DE0BE1" w:rsidP="00DE0BE1">
      <w:pPr>
        <w:pStyle w:val="NormaleWeb"/>
        <w:spacing w:before="0" w:beforeAutospacing="0" w:after="360" w:afterAutospacing="0"/>
        <w:rPr>
          <w:lang w:val="en-GB"/>
        </w:rPr>
      </w:pPr>
      <w:r w:rsidRPr="00DE0BE1">
        <w:rPr>
          <w:rFonts w:ascii="Arial" w:hAnsi="Arial" w:cs="Arial"/>
          <w:color w:val="000000"/>
          <w:lang w:val="en-GB"/>
        </w:rPr>
        <w:t>The College of Veterinary Medicine, Mississippi State University, invites applications for a non-tenure track assistant/associate/full professor in Veterinary Pathology. The position is in the Mississippi Veterinary Research &amp; Diagnostic Laboratory (MVRDL) in Pearl, MS. The MVRDL is a part of the AAVLD fully accredited Mississippi Veterinary Research and Diagnostic Laboratory System which has laboratories at 3 sites.</w:t>
      </w:r>
      <w:bookmarkStart w:id="0" w:name="_GoBack"/>
      <w:bookmarkEnd w:id="0"/>
    </w:p>
    <w:p w:rsidR="00DE0BE1" w:rsidRPr="00DE0BE1" w:rsidRDefault="00DE0BE1" w:rsidP="00DE0BE1">
      <w:pPr>
        <w:pStyle w:val="NormaleWeb"/>
        <w:spacing w:before="0" w:beforeAutospacing="0" w:after="360" w:afterAutospacing="0"/>
        <w:rPr>
          <w:lang w:val="en-GB"/>
        </w:rPr>
      </w:pPr>
      <w:r w:rsidRPr="00DE0BE1">
        <w:rPr>
          <w:rFonts w:ascii="Arial" w:hAnsi="Arial" w:cs="Arial"/>
          <w:color w:val="000000"/>
          <w:lang w:val="en-GB"/>
        </w:rPr>
        <w:t>Responsibilities include participation in necropsy, biopsy, cytology, and poultry histopathology services of the MVRDL. Accessions to the MVRDL pathology service include submissions by veterinarians, producers, and the public from domestic animals and wildlife/exotic species. Interaction and consultation with veterinarians and producers is required. Participation in the college's graduate, professional, and undergraduate teaching programs is a minor responsibility and may be accomplished by participation in M.S. and Ph.D. graduate student committees, providing lectures in team taught courses, and instruction of veterinary students and veterinary technology students as part of their rotations through the laboratory. Opportunities exist within the college to participate in collaborative projects and case studies. The successful candidate will work directly with pathology faculty and other faculty in MVRDL and with poultry veterinarians in the Poultry Research &amp; Diagnostic Laboratory (PRDL). University and public service through committee work, participation in professional organizations, continuing education and other appropriate activities are required.</w:t>
      </w:r>
    </w:p>
    <w:p w:rsidR="00DE0BE1" w:rsidRPr="00DE0BE1" w:rsidRDefault="00DE0BE1" w:rsidP="00DE0BE1">
      <w:pPr>
        <w:pStyle w:val="NormaleWeb"/>
        <w:spacing w:before="0" w:beforeAutospacing="0" w:after="360" w:afterAutospacing="0"/>
        <w:rPr>
          <w:lang w:val="en-GB"/>
        </w:rPr>
      </w:pPr>
      <w:r w:rsidRPr="00DE0BE1">
        <w:rPr>
          <w:rFonts w:ascii="Arial" w:hAnsi="Arial" w:cs="Arial"/>
          <w:color w:val="000000"/>
          <w:lang w:val="en-GB"/>
        </w:rPr>
        <w:t xml:space="preserve">Minimum qualifications include a DVM or equivalent with completion of an anatomic pathology residency and board certification or eligibility by the American College of Veterinary Pathologists or the European College of Veterinary Pathologists. Diagnostic experience in poultry histopathology and wildlife/exotic species pathology is desired. Collegiality and excellent communication skills is required. The ability to attain licensure (faculty or traditional licensure) in Mississippi is required. For more </w:t>
      </w:r>
      <w:proofErr w:type="gramStart"/>
      <w:r w:rsidRPr="00DE0BE1">
        <w:rPr>
          <w:rFonts w:ascii="Arial" w:hAnsi="Arial" w:cs="Arial"/>
          <w:color w:val="000000"/>
          <w:lang w:val="en-GB"/>
        </w:rPr>
        <w:t>information</w:t>
      </w:r>
      <w:proofErr w:type="gramEnd"/>
      <w:r w:rsidRPr="00DE0BE1">
        <w:rPr>
          <w:rFonts w:ascii="Arial" w:hAnsi="Arial" w:cs="Arial"/>
          <w:color w:val="000000"/>
          <w:lang w:val="en-GB"/>
        </w:rPr>
        <w:t xml:space="preserve"> please contact </w:t>
      </w:r>
      <w:proofErr w:type="spellStart"/>
      <w:r w:rsidRPr="00DE0BE1">
        <w:rPr>
          <w:rFonts w:ascii="Arial" w:hAnsi="Arial" w:cs="Arial"/>
          <w:color w:val="000000"/>
          <w:lang w:val="en-GB"/>
        </w:rPr>
        <w:t>Dr.</w:t>
      </w:r>
      <w:proofErr w:type="spellEnd"/>
      <w:r w:rsidRPr="00DE0BE1">
        <w:rPr>
          <w:rFonts w:ascii="Arial" w:hAnsi="Arial" w:cs="Arial"/>
          <w:color w:val="000000"/>
          <w:lang w:val="en-GB"/>
        </w:rPr>
        <w:t xml:space="preserve"> William Epperson </w:t>
      </w:r>
      <w:r w:rsidRPr="00DE0BE1">
        <w:rPr>
          <w:rFonts w:ascii="Arial" w:hAnsi="Arial" w:cs="Arial"/>
          <w:lang w:val="en-GB"/>
        </w:rPr>
        <w:t>epperson@cvm.msstate.edu</w:t>
      </w:r>
    </w:p>
    <w:p w:rsidR="00DE0BE1" w:rsidRPr="00DE0BE1" w:rsidRDefault="00DE0BE1" w:rsidP="00DE0BE1">
      <w:pPr>
        <w:pStyle w:val="NormaleWeb"/>
        <w:spacing w:before="0" w:beforeAutospacing="0" w:after="360" w:afterAutospacing="0"/>
        <w:rPr>
          <w:lang w:val="en-GB"/>
        </w:rPr>
      </w:pPr>
      <w:r w:rsidRPr="00DE0BE1">
        <w:rPr>
          <w:rFonts w:ascii="Arial" w:hAnsi="Arial" w:cs="Arial"/>
          <w:color w:val="000000"/>
          <w:lang w:val="en-GB"/>
        </w:rPr>
        <w:t> </w:t>
      </w:r>
    </w:p>
    <w:p w:rsidR="001D3007" w:rsidRPr="00DE0BE1" w:rsidRDefault="00DE0BE1">
      <w:pPr>
        <w:rPr>
          <w:lang w:val="en-GB"/>
        </w:rPr>
      </w:pPr>
    </w:p>
    <w:sectPr w:rsidR="001D3007" w:rsidRPr="00DE0BE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BE1"/>
    <w:rsid w:val="00290231"/>
    <w:rsid w:val="002C6079"/>
    <w:rsid w:val="00DE0B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E530D"/>
  <w15:chartTrackingRefBased/>
  <w15:docId w15:val="{2BDA1294-1232-4DEC-B4F0-50F0CE4EF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DE0BE1"/>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6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330</Words>
  <Characters>1887</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Maria</dc:creator>
  <cp:keywords/>
  <dc:description/>
  <cp:lastModifiedBy>De Maria</cp:lastModifiedBy>
  <cp:revision>1</cp:revision>
  <dcterms:created xsi:type="dcterms:W3CDTF">2023-03-19T16:51:00Z</dcterms:created>
  <dcterms:modified xsi:type="dcterms:W3CDTF">2023-03-19T16:54:00Z</dcterms:modified>
</cp:coreProperties>
</file>